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56" w:rsidRPr="00411672" w:rsidRDefault="00950856" w:rsidP="00411672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11672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D023E5">
        <w:rPr>
          <w:rFonts w:ascii="Arial" w:eastAsia="Arial" w:hAnsi="Arial" w:cs="Arial"/>
          <w:b/>
          <w:sz w:val="24"/>
          <w:szCs w:val="24"/>
        </w:rPr>
        <w:t>100</w:t>
      </w: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C0305" w:rsidRPr="00411672" w:rsidRDefault="004C0305" w:rsidP="00411672">
      <w:pPr>
        <w:spacing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 w:rsidRPr="0041167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 w:rsidRPr="00411672">
        <w:rPr>
          <w:rFonts w:ascii="Arial" w:hAnsi="Arial" w:cs="Arial"/>
          <w:b/>
          <w:sz w:val="24"/>
          <w:szCs w:val="24"/>
        </w:rPr>
        <w:t>KOMUNIKACJA MIĘDZYKULTUROWA – AZJA I AFRYKA, ORIENTAL STUDIES – INNER ASIA: MONGOLIAN AND TIBETAN STUDIES, ORIENTALISTYKA, ORIENTALISTYKA – AFRYKANISTYKA, ORIENTALISTYKA – ARABISTYKA, ORIENTALISTYKA – EGIPTOLOGIA, ORIENTALISTYKA – HEBRAISTYKA, ORIENTALISTYKA – INDOLOGIA, ORIENTALISTYKA – IRANISTYKA, ORIENTALISTYKA – JAPONISTYKA, ORIENTALISTYKA – KOREANISTYKA, ORIENTALISTYKA – KULTURA WSCHODU STAROŻYTNEGO, ORIENTALISTYKA – MONGOLISTYKA I TYBETOLOGIA, ORIENTALISTYKA – SINOLOGIA, ORIENTALISTYKA – TURKOLOGIA, STUDIA WSCHODNIE</w:t>
      </w: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411672">
        <w:rPr>
          <w:rFonts w:ascii="Arial" w:eastAsia="Arial" w:hAnsi="Arial" w:cs="Arial"/>
          <w:sz w:val="24"/>
          <w:szCs w:val="24"/>
        </w:rPr>
        <w:t>z</w:t>
      </w:r>
      <w:proofErr w:type="gramEnd"/>
      <w:r w:rsidRPr="00411672">
        <w:rPr>
          <w:rFonts w:ascii="Arial" w:eastAsia="Arial" w:hAnsi="Arial" w:cs="Arial"/>
          <w:sz w:val="24"/>
          <w:szCs w:val="24"/>
        </w:rPr>
        <w:t xml:space="preserve"> dnia </w:t>
      </w:r>
      <w:r w:rsidR="00D023E5">
        <w:rPr>
          <w:rFonts w:ascii="Arial" w:eastAsia="Arial" w:hAnsi="Arial" w:cs="Arial"/>
          <w:sz w:val="24"/>
          <w:szCs w:val="24"/>
        </w:rPr>
        <w:t>27 listopada</w:t>
      </w:r>
      <w:r w:rsidRPr="00411672">
        <w:rPr>
          <w:rFonts w:ascii="Arial" w:eastAsia="Arial" w:hAnsi="Arial" w:cs="Arial"/>
          <w:sz w:val="24"/>
          <w:szCs w:val="24"/>
        </w:rPr>
        <w:t xml:space="preserve"> 2020 r.</w:t>
      </w: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411672">
        <w:rPr>
          <w:rFonts w:ascii="Arial" w:eastAsia="Arial" w:hAnsi="Arial" w:cs="Arial"/>
          <w:b/>
          <w:sz w:val="24"/>
          <w:szCs w:val="24"/>
        </w:rPr>
        <w:t>w</w:t>
      </w:r>
      <w:proofErr w:type="gramEnd"/>
      <w:r w:rsidRPr="00411672">
        <w:rPr>
          <w:rFonts w:ascii="Arial" w:eastAsia="Arial" w:hAnsi="Arial" w:cs="Arial"/>
          <w:b/>
          <w:sz w:val="24"/>
          <w:szCs w:val="24"/>
        </w:rPr>
        <w:t xml:space="preserve"> sprawie </w:t>
      </w:r>
      <w:r w:rsidR="00411672" w:rsidRPr="00411672">
        <w:rPr>
          <w:rFonts w:ascii="Arial" w:hAnsi="Arial" w:cs="Arial"/>
          <w:b/>
          <w:sz w:val="24"/>
          <w:szCs w:val="24"/>
        </w:rPr>
        <w:t>trybu i standardów dokonywanej przez studentów i doktorantów ewaluacji procesu kształcenia na kierunku</w:t>
      </w:r>
      <w:r w:rsidR="00411672" w:rsidRPr="00411672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1672">
        <w:rPr>
          <w:rFonts w:ascii="Arial" w:eastAsia="Arial" w:hAnsi="Arial" w:cs="Arial"/>
          <w:b/>
          <w:sz w:val="24"/>
          <w:szCs w:val="24"/>
        </w:rPr>
        <w:t>orientalistyka</w:t>
      </w:r>
      <w:r w:rsidR="00D023E5">
        <w:rPr>
          <w:rFonts w:ascii="Arial" w:eastAsia="Arial" w:hAnsi="Arial" w:cs="Arial"/>
          <w:b/>
          <w:sz w:val="24"/>
          <w:szCs w:val="24"/>
        </w:rPr>
        <w:t xml:space="preserve"> - afrykanistyka</w:t>
      </w: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C0305" w:rsidRPr="00411672" w:rsidRDefault="004C0305" w:rsidP="00411672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11672">
        <w:rPr>
          <w:rFonts w:ascii="Arial" w:hAnsi="Arial" w:cs="Arial"/>
          <w:sz w:val="24"/>
          <w:szCs w:val="24"/>
          <w:lang w:eastAsia="pl-PL"/>
        </w:rPr>
        <w:t>Na podstawie § 68 ust. 2 Statutu Uniwersytetu Warszawskiego (Monitor UW</w:t>
      </w:r>
      <w:r w:rsidRPr="00411672">
        <w:rPr>
          <w:rFonts w:ascii="Arial" w:hAnsi="Arial" w:cs="Arial"/>
          <w:sz w:val="24"/>
          <w:szCs w:val="24"/>
          <w:lang w:eastAsia="pl-PL"/>
        </w:rPr>
        <w:br/>
        <w:t>z 2019 r. poz. 190) rada dydaktyczna postanawia, co następuje:</w:t>
      </w:r>
    </w:p>
    <w:p w:rsidR="004C0305" w:rsidRPr="00411672" w:rsidRDefault="004C0305" w:rsidP="00411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§ 1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Badanie </w:t>
      </w:r>
      <w:proofErr w:type="gramStart"/>
      <w:r w:rsidRPr="00411672">
        <w:rPr>
          <w:rFonts w:ascii="Arial" w:hAnsi="Arial" w:cs="Arial"/>
          <w:sz w:val="24"/>
          <w:szCs w:val="24"/>
        </w:rPr>
        <w:t>ankietowe jakości</w:t>
      </w:r>
      <w:proofErr w:type="gramEnd"/>
      <w:r w:rsidRPr="00411672">
        <w:rPr>
          <w:rFonts w:ascii="Arial" w:hAnsi="Arial" w:cs="Arial"/>
          <w:sz w:val="24"/>
          <w:szCs w:val="24"/>
        </w:rPr>
        <w:t xml:space="preserve"> wszystkich zajęć prowadzonych w danym cyklu dydaktycznym przeprowadzane jest przy użyciu USOS-web z wykorzystaniem kwestionariuszy ogólnouniwersyteckiej ankiety oceny.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spacing w:line="240" w:lineRule="auto"/>
        <w:ind w:right="766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11672">
        <w:rPr>
          <w:rFonts w:ascii="Arial" w:hAnsi="Arial" w:cs="Arial"/>
          <w:b/>
          <w:sz w:val="24"/>
          <w:szCs w:val="24"/>
        </w:rPr>
        <w:t>Ogólnouniwesytecka</w:t>
      </w:r>
      <w:proofErr w:type="spellEnd"/>
      <w:r w:rsidRPr="00411672">
        <w:rPr>
          <w:rFonts w:ascii="Arial" w:hAnsi="Arial" w:cs="Arial"/>
          <w:b/>
          <w:sz w:val="24"/>
          <w:szCs w:val="24"/>
        </w:rPr>
        <w:t xml:space="preserve"> ankieta oceny zajęć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spacing w:line="240" w:lineRule="auto"/>
        <w:ind w:right="766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§2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Default="00411672" w:rsidP="00411672">
      <w:pPr>
        <w:pStyle w:val="ListParagraph"/>
        <w:numPr>
          <w:ilvl w:val="0"/>
          <w:numId w:val="4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Tryb oraz narzędzia wykorzystywane do przeprowadzania ogólnouniwersyteckiej ankiety oceny zajęć dla studentów i doktorantów zapewniają pełną anonimowość. </w:t>
      </w:r>
    </w:p>
    <w:p w:rsidR="00411672" w:rsidRPr="00411672" w:rsidRDefault="00411672" w:rsidP="00411672">
      <w:pPr>
        <w:pStyle w:val="ListParagraph"/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Default="00411672" w:rsidP="00411672">
      <w:pPr>
        <w:pStyle w:val="ListParagraph"/>
        <w:numPr>
          <w:ilvl w:val="0"/>
          <w:numId w:val="4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Ankieta dotyczy wszystkich zajęć prowadzonych na WO.</w:t>
      </w:r>
    </w:p>
    <w:p w:rsidR="00411672" w:rsidRPr="00411672" w:rsidRDefault="00411672" w:rsidP="00411672">
      <w:pPr>
        <w:pStyle w:val="ListParagraph"/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Default="00411672" w:rsidP="00411672">
      <w:pPr>
        <w:pStyle w:val="ListParagraph"/>
        <w:numPr>
          <w:ilvl w:val="0"/>
          <w:numId w:val="4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Ankieta dostępna jest w języku polskim i angielskim.</w:t>
      </w:r>
    </w:p>
    <w:p w:rsidR="004654A6" w:rsidRPr="004654A6" w:rsidRDefault="004654A6" w:rsidP="004654A6">
      <w:pPr>
        <w:pStyle w:val="ListParagraph"/>
        <w:rPr>
          <w:rFonts w:ascii="Arial" w:hAnsi="Arial" w:cs="Arial"/>
          <w:sz w:val="24"/>
          <w:szCs w:val="24"/>
        </w:rPr>
      </w:pPr>
    </w:p>
    <w:p w:rsidR="004654A6" w:rsidRPr="00007438" w:rsidRDefault="004654A6" w:rsidP="004654A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07438">
        <w:rPr>
          <w:rFonts w:ascii="Arial" w:hAnsi="Arial" w:cs="Arial"/>
          <w:sz w:val="24"/>
          <w:szCs w:val="24"/>
        </w:rPr>
        <w:t>Kwestionariusz ogólnouniwersyteckiej ankiety oceny zajęć dydaktycznych stanowi załącznik nr 1 do uchwały.</w:t>
      </w:r>
    </w:p>
    <w:p w:rsidR="004654A6" w:rsidRPr="004654A6" w:rsidRDefault="004654A6" w:rsidP="004654A6">
      <w:pPr>
        <w:pStyle w:val="ListParagraph"/>
        <w:spacing w:after="0" w:line="240" w:lineRule="auto"/>
        <w:ind w:right="766"/>
        <w:jc w:val="both"/>
        <w:rPr>
          <w:rFonts w:ascii="Arial" w:hAnsi="Arial" w:cs="Arial"/>
          <w:color w:val="FF0000"/>
          <w:sz w:val="24"/>
          <w:szCs w:val="24"/>
        </w:rPr>
      </w:pP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spacing w:line="240" w:lineRule="auto"/>
        <w:ind w:right="766"/>
        <w:jc w:val="center"/>
        <w:rPr>
          <w:rFonts w:ascii="Arial" w:hAnsi="Arial" w:cs="Arial"/>
          <w:b/>
          <w:sz w:val="24"/>
          <w:szCs w:val="24"/>
        </w:rPr>
      </w:pPr>
      <w:r w:rsidRPr="00411672">
        <w:rPr>
          <w:rFonts w:ascii="Arial" w:hAnsi="Arial" w:cs="Arial"/>
          <w:b/>
          <w:sz w:val="24"/>
          <w:szCs w:val="24"/>
        </w:rPr>
        <w:lastRenderedPageBreak/>
        <w:t>Zasady przeprowadzania badań ankietowych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spacing w:line="240" w:lineRule="auto"/>
        <w:ind w:right="766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§3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6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Badanie uruchomione zostanie na trzy tygodnie przed zakończeniem danych zajęć dydaktycznych a zamknięte wraz z ich zakończeniem.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11672" w:rsidRPr="00411672" w:rsidRDefault="00411672" w:rsidP="00411672">
      <w:pPr>
        <w:spacing w:line="240" w:lineRule="auto"/>
        <w:ind w:right="766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§4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5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W przypadku zajęć </w:t>
      </w:r>
      <w:proofErr w:type="gramStart"/>
      <w:r w:rsidRPr="00411672">
        <w:rPr>
          <w:rFonts w:ascii="Arial" w:hAnsi="Arial" w:cs="Arial"/>
          <w:sz w:val="24"/>
          <w:szCs w:val="24"/>
        </w:rPr>
        <w:t>współprowadzonych przez co</w:t>
      </w:r>
      <w:proofErr w:type="gramEnd"/>
      <w:r w:rsidRPr="00411672">
        <w:rPr>
          <w:rFonts w:ascii="Arial" w:hAnsi="Arial" w:cs="Arial"/>
          <w:sz w:val="24"/>
          <w:szCs w:val="24"/>
        </w:rPr>
        <w:t xml:space="preserve"> najmniej dwóch prowadzących ankieta powinna być wypełniana osobno dla każdego z nich. 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5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Wyniki ankiet są udostępniane automatycznie prowadzącym zajęcia oraz kierownikowi wewnętrznej jednostki organizacyjnej przez system USOS-web po zakończeniu sesji poprawkowej.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5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Wyniki ankiet obejmują zestawy statystyk dla poszczególnych pytań zamkniętych oraz komplety odpowiedzi dla poszczególnych pytań otwartych.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spacing w:line="240" w:lineRule="auto"/>
        <w:ind w:right="766"/>
        <w:jc w:val="center"/>
        <w:rPr>
          <w:rFonts w:ascii="Arial" w:hAnsi="Arial" w:cs="Arial"/>
          <w:b/>
          <w:sz w:val="24"/>
          <w:szCs w:val="24"/>
        </w:rPr>
      </w:pPr>
      <w:r w:rsidRPr="00411672">
        <w:rPr>
          <w:rFonts w:ascii="Arial" w:hAnsi="Arial" w:cs="Arial"/>
          <w:b/>
          <w:sz w:val="24"/>
          <w:szCs w:val="24"/>
        </w:rPr>
        <w:t>Interpretacja wyników ankiet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center"/>
        <w:rPr>
          <w:rFonts w:ascii="Arial" w:hAnsi="Arial" w:cs="Arial"/>
          <w:b/>
          <w:sz w:val="24"/>
          <w:szCs w:val="24"/>
        </w:rPr>
      </w:pPr>
    </w:p>
    <w:p w:rsidR="00411672" w:rsidRPr="00411672" w:rsidRDefault="00411672" w:rsidP="00411672">
      <w:pPr>
        <w:pStyle w:val="ListParagraph"/>
        <w:spacing w:line="240" w:lineRule="auto"/>
        <w:ind w:right="766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5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center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7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Przy interpretacji wyników ankiet i formułowaniu wniosków należy uwzględnić wyłącznie wyraźne odstępstwa od typowych wartości oraz jednoznaczne, systematyczne trendy. </w:t>
      </w:r>
      <w:r w:rsidR="00D023E5" w:rsidRPr="00411672">
        <w:rPr>
          <w:rFonts w:ascii="Arial" w:hAnsi="Arial" w:cs="Arial"/>
          <w:sz w:val="24"/>
          <w:szCs w:val="24"/>
        </w:rPr>
        <w:t>Nie powinno</w:t>
      </w:r>
      <w:r w:rsidRPr="00411672">
        <w:rPr>
          <w:rFonts w:ascii="Arial" w:hAnsi="Arial" w:cs="Arial"/>
          <w:sz w:val="24"/>
          <w:szCs w:val="24"/>
        </w:rPr>
        <w:t xml:space="preserve"> się wyciągać wniosków na podstawie różnic stanowiących zaledwie niewielką część skali ocen oraz na podstawie pojedynczego badania.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7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Interpretacja wyników ankiet, w których pojawiają się skrajne oceny (b. dobre lub b. złe) lub występują odpowiedzi wzbudzające uzasadnione wątpliwości, szczególnie w pytaniach otwartych, powinna być wyważona. Wyniki takie mogą być konsekwencją nie tylko określonej postawy prowadzącego, ale także specyfiki nauczanego przedmiotu lub problemów dydaktycznych w określonej grupie studentów.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7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Na wniosek KJD wsparciem przy interpretacji uzyskanych wyników może służyć zespół PEJK.         </w:t>
      </w:r>
    </w:p>
    <w:p w:rsidR="00411672" w:rsidRPr="00411672" w:rsidRDefault="00411672" w:rsidP="00411672">
      <w:pPr>
        <w:pStyle w:val="ListParagraph"/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11672" w:rsidRPr="00411672" w:rsidRDefault="00411672" w:rsidP="00411672">
      <w:pPr>
        <w:pStyle w:val="ListParagraph"/>
        <w:numPr>
          <w:ilvl w:val="0"/>
          <w:numId w:val="7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lastRenderedPageBreak/>
        <w:t xml:space="preserve">Wyniki ankiet interpretowane są w pierwszej kolejności przez KJD, Dziekana </w:t>
      </w:r>
      <w:proofErr w:type="gramStart"/>
      <w:r w:rsidRPr="00411672">
        <w:rPr>
          <w:rFonts w:ascii="Arial" w:hAnsi="Arial" w:cs="Arial"/>
          <w:sz w:val="24"/>
          <w:szCs w:val="24"/>
        </w:rPr>
        <w:t>oraz  kierownika</w:t>
      </w:r>
      <w:proofErr w:type="gramEnd"/>
      <w:r w:rsidRPr="00411672">
        <w:rPr>
          <w:rFonts w:ascii="Arial" w:hAnsi="Arial" w:cs="Arial"/>
          <w:sz w:val="24"/>
          <w:szCs w:val="24"/>
        </w:rPr>
        <w:t xml:space="preserve"> jednostki, który na ich podstawie opracowuje sprawozdanie zgodne z “formularzem sprawozdania z wyników ankiet studenckich” dla Zespołu Zapewnienia Jakości Kształcenia.</w:t>
      </w:r>
    </w:p>
    <w:p w:rsidR="00411672" w:rsidRPr="00411672" w:rsidRDefault="00411672" w:rsidP="00411672">
      <w:pPr>
        <w:spacing w:line="240" w:lineRule="auto"/>
        <w:ind w:right="766"/>
        <w:jc w:val="both"/>
        <w:rPr>
          <w:rFonts w:ascii="Arial" w:hAnsi="Arial" w:cs="Arial"/>
          <w:sz w:val="24"/>
          <w:szCs w:val="24"/>
        </w:rPr>
      </w:pPr>
    </w:p>
    <w:p w:rsidR="004C0305" w:rsidRPr="00411672" w:rsidRDefault="00411672" w:rsidP="00411672">
      <w:pPr>
        <w:pStyle w:val="ListParagraph"/>
        <w:numPr>
          <w:ilvl w:val="0"/>
          <w:numId w:val="7"/>
        </w:numPr>
        <w:spacing w:after="0" w:line="240" w:lineRule="auto"/>
        <w:ind w:right="766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Na podstawie sprawozdań kierowników wewnętrznych jednostek organizacyjnych WO Zespół </w:t>
      </w:r>
      <w:proofErr w:type="gramStart"/>
      <w:r w:rsidRPr="00411672">
        <w:rPr>
          <w:rFonts w:ascii="Arial" w:hAnsi="Arial" w:cs="Arial"/>
          <w:sz w:val="24"/>
          <w:szCs w:val="24"/>
        </w:rPr>
        <w:t>Zapewnienia Jakości</w:t>
      </w:r>
      <w:proofErr w:type="gramEnd"/>
      <w:r w:rsidRPr="00411672">
        <w:rPr>
          <w:rFonts w:ascii="Arial" w:hAnsi="Arial" w:cs="Arial"/>
          <w:sz w:val="24"/>
          <w:szCs w:val="24"/>
        </w:rPr>
        <w:t xml:space="preserve"> Kształcenia opracowuje raporty z badań ankietowych na poszczególnych kierunkach, które przedstawia radzie dydaktycznej, władzom dziekańskim i Zarządowi Samorządu Studentów. Rada dydaktyczna zatwierdza raporty podejmując stosowne uchwały. </w:t>
      </w:r>
    </w:p>
    <w:p w:rsidR="004C0305" w:rsidRPr="00411672" w:rsidRDefault="004C0305" w:rsidP="0041167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C0305" w:rsidRDefault="004C0305" w:rsidP="00411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§ </w:t>
      </w:r>
      <w:r w:rsidR="00411672">
        <w:rPr>
          <w:rFonts w:ascii="Arial" w:hAnsi="Arial" w:cs="Arial"/>
          <w:sz w:val="24"/>
          <w:szCs w:val="24"/>
        </w:rPr>
        <w:t>6</w:t>
      </w:r>
    </w:p>
    <w:p w:rsidR="004C0305" w:rsidRPr="00411672" w:rsidRDefault="004C0305" w:rsidP="004116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>Uchwała wchodzi w życie z dniem podjęcia.</w:t>
      </w:r>
    </w:p>
    <w:p w:rsidR="004C0305" w:rsidRPr="00411672" w:rsidRDefault="004C0305" w:rsidP="004116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C0305" w:rsidRPr="00411672" w:rsidRDefault="004C0305" w:rsidP="004116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11672">
        <w:rPr>
          <w:rFonts w:ascii="Arial" w:hAnsi="Arial" w:cs="Arial"/>
          <w:sz w:val="24"/>
          <w:szCs w:val="24"/>
        </w:rPr>
        <w:t xml:space="preserve">Przewodnicząca </w:t>
      </w:r>
      <w:r w:rsidRPr="00411672">
        <w:rPr>
          <w:rFonts w:ascii="Arial" w:hAnsi="Arial" w:cs="Arial"/>
          <w:sz w:val="24"/>
          <w:szCs w:val="24"/>
          <w:lang w:eastAsia="pl-PL"/>
        </w:rPr>
        <w:t>rady dydaktycznej</w:t>
      </w:r>
      <w:r w:rsidRPr="00411672">
        <w:rPr>
          <w:rFonts w:ascii="Arial" w:hAnsi="Arial" w:cs="Arial"/>
          <w:sz w:val="24"/>
          <w:szCs w:val="24"/>
        </w:rPr>
        <w:t>: M. Widy-</w:t>
      </w:r>
      <w:proofErr w:type="spellStart"/>
      <w:r w:rsidRPr="00411672">
        <w:rPr>
          <w:rFonts w:ascii="Arial" w:hAnsi="Arial" w:cs="Arial"/>
          <w:sz w:val="24"/>
          <w:szCs w:val="24"/>
        </w:rPr>
        <w:t>Behiesse</w:t>
      </w:r>
      <w:proofErr w:type="spellEnd"/>
    </w:p>
    <w:p w:rsidR="004C0305" w:rsidRPr="00411672" w:rsidRDefault="004C0305" w:rsidP="00411672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4C0305" w:rsidRPr="00411672" w:rsidRDefault="004C0305" w:rsidP="00411672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C0305" w:rsidRPr="00411672" w:rsidRDefault="004C0305" w:rsidP="00411672">
      <w:pPr>
        <w:spacing w:line="240" w:lineRule="auto"/>
        <w:rPr>
          <w:rFonts w:ascii="Arial" w:hAnsi="Arial" w:cs="Arial"/>
          <w:sz w:val="24"/>
          <w:szCs w:val="24"/>
        </w:rPr>
      </w:pPr>
    </w:p>
    <w:p w:rsidR="00BD2FE3" w:rsidRDefault="00BD2FE3" w:rsidP="00411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BD2FE3" w:rsidRPr="009371B2" w:rsidRDefault="00BD2FE3" w:rsidP="00BD2FE3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 w:rsidRPr="009371B2">
        <w:rPr>
          <w:rFonts w:ascii="Arial" w:hAnsi="Arial" w:cs="Arial"/>
          <w:sz w:val="20"/>
          <w:szCs w:val="20"/>
        </w:rPr>
        <w:t>Załącznik nr 1</w:t>
      </w:r>
      <w:r w:rsidRPr="009371B2">
        <w:rPr>
          <w:rFonts w:ascii="Arial" w:eastAsia="Arial" w:hAnsi="Arial" w:cs="Arial"/>
          <w:sz w:val="20"/>
          <w:szCs w:val="20"/>
        </w:rPr>
        <w:t xml:space="preserve"> do Uchwały nr </w:t>
      </w:r>
      <w:r w:rsidR="00D023E5">
        <w:rPr>
          <w:rFonts w:ascii="Arial" w:eastAsia="Arial" w:hAnsi="Arial" w:cs="Arial"/>
          <w:sz w:val="20"/>
          <w:szCs w:val="20"/>
        </w:rPr>
        <w:t>100</w:t>
      </w:r>
      <w:r w:rsidRPr="009371B2">
        <w:rPr>
          <w:rFonts w:ascii="Arial" w:eastAsia="Arial" w:hAnsi="Arial" w:cs="Arial"/>
          <w:sz w:val="20"/>
          <w:szCs w:val="20"/>
        </w:rPr>
        <w:t xml:space="preserve"> Rady Dydaktycznej dla kierunków studiów </w:t>
      </w:r>
      <w:r w:rsidRPr="009371B2">
        <w:rPr>
          <w:rFonts w:ascii="Arial" w:hAnsi="Arial" w:cs="Arial"/>
          <w:sz w:val="20"/>
          <w:szCs w:val="20"/>
        </w:rPr>
        <w:t xml:space="preserve">Komunikacja międzykulturowa – Azja i Afryka, </w:t>
      </w:r>
      <w:proofErr w:type="spellStart"/>
      <w:r w:rsidRPr="009371B2">
        <w:rPr>
          <w:rFonts w:ascii="Arial" w:hAnsi="Arial" w:cs="Arial"/>
          <w:sz w:val="20"/>
          <w:szCs w:val="20"/>
        </w:rPr>
        <w:t>Oriental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71B2">
        <w:rPr>
          <w:rFonts w:ascii="Arial" w:hAnsi="Arial" w:cs="Arial"/>
          <w:sz w:val="20"/>
          <w:szCs w:val="20"/>
        </w:rPr>
        <w:t>Studies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 – Inner Asia: </w:t>
      </w:r>
      <w:proofErr w:type="spellStart"/>
      <w:r w:rsidRPr="009371B2">
        <w:rPr>
          <w:rFonts w:ascii="Arial" w:hAnsi="Arial" w:cs="Arial"/>
          <w:sz w:val="20"/>
          <w:szCs w:val="20"/>
        </w:rPr>
        <w:t>Mongolian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371B2">
        <w:rPr>
          <w:rFonts w:ascii="Arial" w:hAnsi="Arial" w:cs="Arial"/>
          <w:sz w:val="20"/>
          <w:szCs w:val="20"/>
        </w:rPr>
        <w:t>Tibetan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71B2">
        <w:rPr>
          <w:rFonts w:ascii="Arial" w:hAnsi="Arial" w:cs="Arial"/>
          <w:sz w:val="20"/>
          <w:szCs w:val="20"/>
        </w:rPr>
        <w:t>Studies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, Orientalistyka, Orientalistyka – Afrykanistyka, Orientalistyka – Arabistyka, Orientalistyka – Egiptologia, Orientalistyka – Hebraistyka, Orientalistyka – Indologia, Orientalistyka – Iranistyka, Orientalistyka – Japonistyka, Orientalistyka – </w:t>
      </w:r>
      <w:proofErr w:type="spellStart"/>
      <w:r w:rsidRPr="009371B2">
        <w:rPr>
          <w:rFonts w:ascii="Arial" w:hAnsi="Arial" w:cs="Arial"/>
          <w:sz w:val="20"/>
          <w:szCs w:val="20"/>
        </w:rPr>
        <w:t>Koreanistyka</w:t>
      </w:r>
      <w:proofErr w:type="spellEnd"/>
      <w:r w:rsidRPr="009371B2">
        <w:rPr>
          <w:rFonts w:ascii="Arial" w:hAnsi="Arial" w:cs="Arial"/>
          <w:sz w:val="20"/>
          <w:szCs w:val="20"/>
        </w:rPr>
        <w:t xml:space="preserve">, Orientalistyka – Kultura Wschodu Starożytnego, Orientalistyka – Mongolistyka i </w:t>
      </w:r>
      <w:proofErr w:type="spellStart"/>
      <w:r w:rsidRPr="009371B2">
        <w:rPr>
          <w:rFonts w:ascii="Arial" w:hAnsi="Arial" w:cs="Arial"/>
          <w:sz w:val="20"/>
          <w:szCs w:val="20"/>
        </w:rPr>
        <w:t>Tybetologia</w:t>
      </w:r>
      <w:proofErr w:type="spellEnd"/>
      <w:r w:rsidRPr="009371B2">
        <w:rPr>
          <w:rFonts w:ascii="Arial" w:hAnsi="Arial" w:cs="Arial"/>
          <w:sz w:val="20"/>
          <w:szCs w:val="20"/>
        </w:rPr>
        <w:t>, Orientalistyka – Sinologia, Orientalistyka – Turkologia, Studia Wschodnie z</w:t>
      </w:r>
      <w:r w:rsidRPr="009371B2">
        <w:rPr>
          <w:rFonts w:ascii="Arial" w:eastAsia="Arial" w:hAnsi="Arial" w:cs="Arial"/>
          <w:sz w:val="20"/>
          <w:szCs w:val="20"/>
        </w:rPr>
        <w:t xml:space="preserve"> dnia </w:t>
      </w:r>
      <w:r w:rsidR="00D023E5">
        <w:rPr>
          <w:rFonts w:ascii="Arial" w:eastAsia="Arial" w:hAnsi="Arial" w:cs="Arial"/>
          <w:sz w:val="20"/>
          <w:szCs w:val="20"/>
        </w:rPr>
        <w:t>27.11.</w:t>
      </w:r>
      <w:r w:rsidRPr="009371B2">
        <w:rPr>
          <w:rFonts w:ascii="Arial" w:eastAsia="Arial" w:hAnsi="Arial" w:cs="Arial"/>
          <w:sz w:val="20"/>
          <w:szCs w:val="20"/>
        </w:rPr>
        <w:t xml:space="preserve">2020 </w:t>
      </w:r>
      <w:proofErr w:type="gramStart"/>
      <w:r w:rsidRPr="009371B2">
        <w:rPr>
          <w:rFonts w:ascii="Arial" w:eastAsia="Arial" w:hAnsi="Arial" w:cs="Arial"/>
          <w:sz w:val="20"/>
          <w:szCs w:val="20"/>
        </w:rPr>
        <w:t>r</w:t>
      </w:r>
      <w:proofErr w:type="gramEnd"/>
      <w:r w:rsidRPr="009371B2">
        <w:rPr>
          <w:rFonts w:ascii="Arial" w:eastAsia="Arial" w:hAnsi="Arial" w:cs="Arial"/>
          <w:sz w:val="20"/>
          <w:szCs w:val="20"/>
        </w:rPr>
        <w:t xml:space="preserve">. w sprawie </w:t>
      </w:r>
      <w:r w:rsidRPr="009371B2">
        <w:rPr>
          <w:rFonts w:ascii="Arial" w:hAnsi="Arial" w:cs="Arial"/>
          <w:sz w:val="20"/>
          <w:szCs w:val="20"/>
        </w:rPr>
        <w:t>trybu i standardów dokonywanej przez studentów i doktorantów ewaluacji procesu kształcenia na kierunku</w:t>
      </w:r>
      <w:r w:rsidRPr="009371B2">
        <w:rPr>
          <w:rFonts w:ascii="Arial" w:eastAsia="Arial" w:hAnsi="Arial" w:cs="Arial"/>
          <w:sz w:val="20"/>
          <w:szCs w:val="20"/>
        </w:rPr>
        <w:t xml:space="preserve"> orientalistyka</w:t>
      </w:r>
      <w:r w:rsidR="00D023E5">
        <w:rPr>
          <w:rFonts w:ascii="Arial" w:eastAsia="Arial" w:hAnsi="Arial" w:cs="Arial"/>
          <w:sz w:val="20"/>
          <w:szCs w:val="20"/>
        </w:rPr>
        <w:t>-</w:t>
      </w:r>
      <w:bookmarkStart w:id="0" w:name="_GoBack"/>
      <w:bookmarkEnd w:id="0"/>
      <w:r w:rsidR="00D023E5">
        <w:rPr>
          <w:rFonts w:ascii="Arial" w:eastAsia="Arial" w:hAnsi="Arial" w:cs="Arial"/>
          <w:sz w:val="20"/>
          <w:szCs w:val="20"/>
        </w:rPr>
        <w:t>afrykanistyka</w:t>
      </w:r>
    </w:p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Pr="00A77741" w:rsidRDefault="00BD2FE3" w:rsidP="00BD2FE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</w:rPr>
        <w:t>KWESTIONARIUSZ OGÓLNOUNIWERSYTECKIEJ</w:t>
      </w:r>
    </w:p>
    <w:p w:rsidR="00BD2FE3" w:rsidRPr="00A77741" w:rsidRDefault="00BD2FE3" w:rsidP="00BD2FE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</w:rPr>
        <w:t>ANKIETY OCENY ZAJĘĆ DYDAKTYCZNYCH</w:t>
      </w:r>
    </w:p>
    <w:p w:rsidR="00BD2FE3" w:rsidRPr="00A77741" w:rsidRDefault="00BD2FE3" w:rsidP="00BD2FE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  <w:highlight w:val="lightGray"/>
        </w:rPr>
        <w:t>Ocena stosunku osoby prowadzącej zajęcia do studentów/doktorantów</w:t>
      </w:r>
      <w:r w:rsidRPr="00A77741">
        <w:rPr>
          <w:rFonts w:ascii="Arial" w:hAnsi="Arial" w:cs="Arial"/>
          <w:b/>
          <w:sz w:val="24"/>
          <w:szCs w:val="24"/>
        </w:rPr>
        <w:t xml:space="preserve"> </w:t>
      </w: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 w:rsidRPr="00E3560E">
        <w:rPr>
          <w:rFonts w:ascii="Arial" w:hAnsi="Arial" w:cs="Arial"/>
          <w:sz w:val="24"/>
          <w:szCs w:val="24"/>
        </w:rPr>
        <w:t xml:space="preserve">Proszę wskazać, w jakim stopniu zgadza się Pan/Pani z następującym stwierdzeniem: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737"/>
        <w:gridCol w:w="1195"/>
        <w:gridCol w:w="1195"/>
        <w:gridCol w:w="1234"/>
        <w:gridCol w:w="1737"/>
      </w:tblGrid>
      <w:tr w:rsidR="00BD2FE3" w:rsidTr="00224222"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zdecydowanie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nie zgadzam się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zdecydowanie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zgadzam się</w:t>
            </w:r>
          </w:p>
        </w:tc>
      </w:tr>
      <w:tr w:rsidR="00BD2FE3" w:rsidTr="00224222"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Osoba prowadząca odnosiła się z szacunkiem do uczestniczących w zajęciach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51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51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3560E">
        <w:rPr>
          <w:rFonts w:ascii="Arial" w:hAnsi="Arial" w:cs="Arial"/>
          <w:sz w:val="24"/>
          <w:szCs w:val="24"/>
        </w:rPr>
        <w:t xml:space="preserve">zy zdarzało się, że osoba prowadząca: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2FE3" w:rsidTr="00224222">
        <w:tc>
          <w:tcPr>
            <w:tcW w:w="226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Naruszała Pana/Pani godność osobistą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NIE, nigdy</w:t>
            </w:r>
          </w:p>
        </w:tc>
        <w:tc>
          <w:tcPr>
            <w:tcW w:w="226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TAK, czasami</w:t>
            </w:r>
          </w:p>
        </w:tc>
        <w:tc>
          <w:tcPr>
            <w:tcW w:w="226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TAK, często</w:t>
            </w:r>
          </w:p>
        </w:tc>
      </w:tr>
      <w:tr w:rsidR="00BD2FE3" w:rsidTr="00224222">
        <w:tc>
          <w:tcPr>
            <w:tcW w:w="226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Naruszała godność osobistą innych osób uczestniczących w zajęciach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NIE, nigdy</w:t>
            </w:r>
          </w:p>
        </w:tc>
        <w:tc>
          <w:tcPr>
            <w:tcW w:w="226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TAK, czasami</w:t>
            </w:r>
          </w:p>
        </w:tc>
        <w:tc>
          <w:tcPr>
            <w:tcW w:w="226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TAK, często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 w:rsidRPr="00E3560E">
        <w:rPr>
          <w:rFonts w:ascii="Arial" w:hAnsi="Arial" w:cs="Arial"/>
          <w:sz w:val="24"/>
          <w:szCs w:val="24"/>
        </w:rPr>
        <w:t xml:space="preserve">Jeśli osoba prowadząca naruszyła Pana/Pani godność osobistą lub był(a) Pan(i) świadkiem naruszenia godności osobistej innych osób – proszę napisać, co się wydarzyło: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FE3" w:rsidTr="00224222">
        <w:tc>
          <w:tcPr>
            <w:tcW w:w="906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  <w:highlight w:val="lightGray"/>
        </w:rPr>
        <w:t>Ocena sposobu przekazywania wiedzy</w:t>
      </w:r>
      <w:r w:rsidRPr="00A77741">
        <w:rPr>
          <w:rFonts w:ascii="Arial" w:hAnsi="Arial" w:cs="Arial"/>
          <w:b/>
          <w:sz w:val="24"/>
          <w:szCs w:val="24"/>
        </w:rPr>
        <w:t xml:space="preserve"> </w:t>
      </w: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</w:rPr>
        <w:t xml:space="preserve">Jak Pani/Pani ocenia sposób prowadzenia zajęć: </w:t>
      </w:r>
    </w:p>
    <w:p w:rsidR="00BD2FE3" w:rsidRPr="00A77741" w:rsidRDefault="00BD2FE3" w:rsidP="00BD2FE3">
      <w:pPr>
        <w:spacing w:before="240"/>
        <w:rPr>
          <w:rFonts w:ascii="Arial" w:hAnsi="Arial" w:cs="Arial"/>
          <w:i/>
          <w:sz w:val="24"/>
          <w:szCs w:val="24"/>
        </w:rPr>
      </w:pPr>
      <w:r w:rsidRPr="00A77741">
        <w:rPr>
          <w:rFonts w:ascii="Arial" w:hAnsi="Arial" w:cs="Arial"/>
          <w:i/>
          <w:sz w:val="24"/>
          <w:szCs w:val="24"/>
        </w:rPr>
        <w:t xml:space="preserve">Proszę zaznaczyć swoją opinię na poniższej skali zależnie od tego, czy bardziej zgadza się Pan/Pani z określeniem po lewej czy po prawej stronie.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698"/>
        <w:gridCol w:w="719"/>
        <w:gridCol w:w="709"/>
        <w:gridCol w:w="709"/>
        <w:gridCol w:w="2971"/>
      </w:tblGrid>
      <w:tr w:rsidR="00BD2FE3" w:rsidTr="00224222">
        <w:tc>
          <w:tcPr>
            <w:tcW w:w="254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3560E">
              <w:rPr>
                <w:rFonts w:ascii="Arial" w:hAnsi="Arial" w:cs="Arial"/>
                <w:sz w:val="24"/>
                <w:szCs w:val="24"/>
              </w:rPr>
              <w:t>ieinteresujący</w:t>
            </w:r>
            <w:proofErr w:type="gramEnd"/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698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1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297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interesujący</w:t>
            </w:r>
            <w:proofErr w:type="gramEnd"/>
          </w:p>
        </w:tc>
      </w:tr>
      <w:tr w:rsidR="00BD2FE3" w:rsidTr="00224222">
        <w:tc>
          <w:tcPr>
            <w:tcW w:w="254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chaotyczny</w:t>
            </w:r>
            <w:proofErr w:type="gramEnd"/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1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297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uporządkowany</w:t>
            </w:r>
            <w:proofErr w:type="gramEnd"/>
          </w:p>
        </w:tc>
      </w:tr>
      <w:tr w:rsidR="00BD2FE3" w:rsidTr="00224222">
        <w:tc>
          <w:tcPr>
            <w:tcW w:w="254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niemotywujący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do nauki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1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297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motywujący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do nauki</w:t>
            </w:r>
          </w:p>
        </w:tc>
      </w:tr>
      <w:tr w:rsidR="00BD2FE3" w:rsidTr="00224222">
        <w:tc>
          <w:tcPr>
            <w:tcW w:w="254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nieskłaniający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do myślenia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1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297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skłaniający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do myślenia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 w:rsidRPr="00E3560E">
        <w:rPr>
          <w:rFonts w:ascii="Arial" w:hAnsi="Arial" w:cs="Arial"/>
          <w:sz w:val="24"/>
          <w:szCs w:val="24"/>
        </w:rPr>
        <w:t xml:space="preserve">Proszę ocenić: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992"/>
        <w:gridCol w:w="1129"/>
      </w:tblGrid>
      <w:tr w:rsidR="00BD2FE3" w:rsidTr="00224222">
        <w:tc>
          <w:tcPr>
            <w:tcW w:w="39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bardzo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niskie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bardzo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wysokie</w:t>
            </w:r>
          </w:p>
        </w:tc>
      </w:tr>
      <w:tr w:rsidR="00BD2FE3" w:rsidTr="00224222">
        <w:tc>
          <w:tcPr>
            <w:tcW w:w="39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Zaangażowanie osoby prowadzącej zajęcia w to, by przekazywane treści były zrozumiane przez studentów było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12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 w:rsidRPr="00E3560E">
        <w:rPr>
          <w:rFonts w:ascii="Arial" w:hAnsi="Arial" w:cs="Arial"/>
          <w:sz w:val="24"/>
          <w:szCs w:val="24"/>
        </w:rPr>
        <w:t xml:space="preserve">Proszę wskazać, w jakim stopniu zgadza się Pan/Pani z następującym stwierdzeniem: </w:t>
      </w:r>
    </w:p>
    <w:tbl>
      <w:tblPr>
        <w:tblStyle w:val="TableGrid"/>
        <w:tblW w:w="9138" w:type="dxa"/>
        <w:tblLayout w:type="fixed"/>
        <w:tblLook w:val="04A0" w:firstRow="1" w:lastRow="0" w:firstColumn="1" w:lastColumn="0" w:noHBand="0" w:noVBand="1"/>
      </w:tblPr>
      <w:tblGrid>
        <w:gridCol w:w="3369"/>
        <w:gridCol w:w="2155"/>
        <w:gridCol w:w="567"/>
        <w:gridCol w:w="567"/>
        <w:gridCol w:w="567"/>
        <w:gridCol w:w="1913"/>
      </w:tblGrid>
      <w:tr w:rsidR="00BD2FE3" w:rsidTr="00224222">
        <w:tc>
          <w:tcPr>
            <w:tcW w:w="336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Zdecydowanie nie zgadzam się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Zdecydowanie zgadzam się</w:t>
            </w:r>
          </w:p>
        </w:tc>
      </w:tr>
      <w:tr w:rsidR="00BD2FE3" w:rsidTr="00224222">
        <w:tc>
          <w:tcPr>
            <w:tcW w:w="336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Zajęcia podniosły moje kompetencje w zakresie objętym kursem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91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  <w:r w:rsidRPr="00E3560E">
        <w:rPr>
          <w:rFonts w:ascii="Arial" w:hAnsi="Arial" w:cs="Arial"/>
          <w:sz w:val="24"/>
          <w:szCs w:val="24"/>
        </w:rPr>
        <w:t xml:space="preserve">Proszę ocenić: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29"/>
      </w:tblGrid>
      <w:tr w:rsidR="00BD2FE3" w:rsidTr="00224222">
        <w:tc>
          <w:tcPr>
            <w:tcW w:w="453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Osoba prowadząca była przygotowana do zajęć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nigdy</w:t>
            </w:r>
            <w:proofErr w:type="gramEnd"/>
          </w:p>
        </w:tc>
        <w:tc>
          <w:tcPr>
            <w:tcW w:w="113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czasami</w:t>
            </w:r>
            <w:proofErr w:type="gramEnd"/>
          </w:p>
        </w:tc>
        <w:tc>
          <w:tcPr>
            <w:tcW w:w="113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często</w:t>
            </w:r>
            <w:proofErr w:type="gramEnd"/>
          </w:p>
        </w:tc>
        <w:tc>
          <w:tcPr>
            <w:tcW w:w="1129" w:type="dxa"/>
          </w:tcPr>
          <w:p w:rsidR="00BD2FE3" w:rsidRPr="00E3560E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zawsze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  <w:highlight w:val="lightGray"/>
        </w:rPr>
        <w:t>Ocena strony organizacyjnej prowadzenia zajęć</w:t>
      </w:r>
      <w:r w:rsidRPr="00A77741">
        <w:rPr>
          <w:rFonts w:ascii="Arial" w:hAnsi="Arial" w:cs="Arial"/>
          <w:b/>
          <w:sz w:val="24"/>
          <w:szCs w:val="24"/>
        </w:rPr>
        <w:t xml:space="preserve"> </w:t>
      </w: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</w:rPr>
        <w:t xml:space="preserve">W jakim stopniu zgadza się Pan/Pani z następującymi stwierdzeniami: </w:t>
      </w:r>
    </w:p>
    <w:p w:rsidR="00BD2FE3" w:rsidRPr="00A77741" w:rsidRDefault="00BD2FE3" w:rsidP="00BD2FE3">
      <w:pPr>
        <w:spacing w:before="240"/>
        <w:rPr>
          <w:rFonts w:ascii="Arial" w:hAnsi="Arial" w:cs="Arial"/>
          <w:i/>
          <w:sz w:val="24"/>
          <w:szCs w:val="24"/>
        </w:rPr>
      </w:pPr>
      <w:r w:rsidRPr="00A77741">
        <w:rPr>
          <w:rFonts w:ascii="Arial" w:hAnsi="Arial" w:cs="Arial"/>
          <w:i/>
          <w:sz w:val="24"/>
          <w:szCs w:val="24"/>
        </w:rPr>
        <w:t xml:space="preserve">Prosimy posłużyć się skalą od -2 „zdecydowanie nie zgadzam się” do +2 „zdecydowanie zgadzam się”.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709"/>
        <w:gridCol w:w="709"/>
        <w:gridCol w:w="640"/>
        <w:gridCol w:w="1764"/>
      </w:tblGrid>
      <w:tr w:rsidR="00BD2FE3" w:rsidTr="00224222">
        <w:tc>
          <w:tcPr>
            <w:tcW w:w="339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Zdecydowanie nie zgadzam się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Zdecydowanie zgadzam się</w:t>
            </w:r>
          </w:p>
        </w:tc>
      </w:tr>
      <w:tr w:rsidR="00BD2FE3" w:rsidTr="00224222">
        <w:tc>
          <w:tcPr>
            <w:tcW w:w="339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Osoba prowadząca przestrzegała punktualności rozpoczynania i kończenia zajęć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7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BD2FE3" w:rsidTr="00224222">
        <w:tc>
          <w:tcPr>
            <w:tcW w:w="339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Była możliwość konsultacji z osobą prowadzącą poza zajęciami (na dyżurze, mailowo itp.)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7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BD2FE3" w:rsidTr="00224222">
        <w:tc>
          <w:tcPr>
            <w:tcW w:w="339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Wymagania dotyczące zaliczenia zajęć były jasno określone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17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567"/>
        <w:gridCol w:w="567"/>
        <w:gridCol w:w="554"/>
        <w:gridCol w:w="1283"/>
      </w:tblGrid>
      <w:tr w:rsidR="00BD2FE3" w:rsidTr="00224222">
        <w:tc>
          <w:tcPr>
            <w:tcW w:w="495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Treść zajęć była zgodna z sylabusem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55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128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nie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znam sylabusa</w:t>
            </w:r>
          </w:p>
        </w:tc>
      </w:tr>
    </w:tbl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412"/>
      </w:tblGrid>
      <w:tr w:rsidR="00BD2FE3" w:rsidTr="00224222">
        <w:tc>
          <w:tcPr>
            <w:tcW w:w="5098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W jakiej części zajęć z tego przedmiotu Pan/Pani uczestniczył(a)?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poniżej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1/3</w:t>
            </w:r>
          </w:p>
        </w:tc>
        <w:tc>
          <w:tcPr>
            <w:tcW w:w="1276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1/3 do 2/3</w:t>
            </w:r>
          </w:p>
        </w:tc>
        <w:tc>
          <w:tcPr>
            <w:tcW w:w="141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powyżej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2/3</w:t>
            </w:r>
          </w:p>
        </w:tc>
      </w:tr>
    </w:tbl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992"/>
        <w:gridCol w:w="992"/>
        <w:gridCol w:w="987"/>
      </w:tblGrid>
      <w:tr w:rsidR="00BD2FE3" w:rsidTr="00224222">
        <w:tc>
          <w:tcPr>
            <w:tcW w:w="39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bardzo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zła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560E">
              <w:rPr>
                <w:rFonts w:ascii="Arial" w:hAnsi="Arial" w:cs="Arial"/>
                <w:sz w:val="24"/>
                <w:szCs w:val="24"/>
              </w:rPr>
              <w:t>bardzo</w:t>
            </w:r>
            <w:proofErr w:type="gramEnd"/>
            <w:r w:rsidRPr="00E3560E">
              <w:rPr>
                <w:rFonts w:ascii="Arial" w:hAnsi="Arial" w:cs="Arial"/>
                <w:sz w:val="24"/>
                <w:szCs w:val="24"/>
              </w:rPr>
              <w:t xml:space="preserve"> dobra</w:t>
            </w:r>
          </w:p>
        </w:tc>
      </w:tr>
      <w:tr w:rsidR="00BD2FE3" w:rsidTr="00224222">
        <w:tc>
          <w:tcPr>
            <w:tcW w:w="396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Ogólna ocena zajęć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993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987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BD2FE3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Pr="00A77741" w:rsidRDefault="00BD2FE3" w:rsidP="00BD2FE3">
      <w:pPr>
        <w:spacing w:before="240"/>
        <w:rPr>
          <w:rFonts w:ascii="Arial" w:hAnsi="Arial" w:cs="Arial"/>
          <w:b/>
          <w:sz w:val="24"/>
          <w:szCs w:val="24"/>
        </w:rPr>
      </w:pPr>
      <w:r w:rsidRPr="00A77741">
        <w:rPr>
          <w:rFonts w:ascii="Arial" w:hAnsi="Arial" w:cs="Arial"/>
          <w:b/>
          <w:sz w:val="24"/>
          <w:szCs w:val="24"/>
        </w:rPr>
        <w:t xml:space="preserve">PYTANIA OTWARTE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2FE3" w:rsidTr="00224222">
        <w:tc>
          <w:tcPr>
            <w:tcW w:w="453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>Co najbardziej podobało się Panu/Pani w tych zajęciach?</w:t>
            </w:r>
          </w:p>
        </w:tc>
        <w:tc>
          <w:tcPr>
            <w:tcW w:w="4531" w:type="dxa"/>
          </w:tcPr>
          <w:p w:rsidR="00BD2FE3" w:rsidRPr="00E3560E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3560E">
              <w:rPr>
                <w:rFonts w:ascii="Arial" w:hAnsi="Arial" w:cs="Arial"/>
                <w:sz w:val="24"/>
                <w:szCs w:val="24"/>
              </w:rPr>
              <w:t xml:space="preserve">Co Pana/Pani zdaniem powinno się zmienić w tych zajęciach lub czego w nich brakowało? </w:t>
            </w: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FE3" w:rsidTr="00224222">
        <w:tc>
          <w:tcPr>
            <w:tcW w:w="453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BD2FE3" w:rsidRDefault="00BD2FE3" w:rsidP="002242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FE3" w:rsidRPr="00E3560E" w:rsidRDefault="00BD2FE3" w:rsidP="00BD2FE3">
      <w:pPr>
        <w:spacing w:before="240"/>
        <w:rPr>
          <w:rFonts w:ascii="Arial" w:hAnsi="Arial" w:cs="Arial"/>
          <w:sz w:val="24"/>
          <w:szCs w:val="24"/>
        </w:rPr>
      </w:pPr>
    </w:p>
    <w:p w:rsidR="00BD2FE3" w:rsidRDefault="00BD2FE3">
      <w:pPr>
        <w:rPr>
          <w:rFonts w:ascii="Arial" w:hAnsi="Arial" w:cs="Arial"/>
          <w:sz w:val="24"/>
          <w:szCs w:val="24"/>
        </w:rPr>
      </w:pPr>
    </w:p>
    <w:sectPr w:rsidR="00BD2F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38" w:rsidRDefault="009E2E38" w:rsidP="00986E15">
      <w:pPr>
        <w:spacing w:after="0" w:line="240" w:lineRule="auto"/>
      </w:pPr>
      <w:r>
        <w:separator/>
      </w:r>
    </w:p>
  </w:endnote>
  <w:endnote w:type="continuationSeparator" w:id="0">
    <w:p w:rsidR="009E2E38" w:rsidRDefault="009E2E38" w:rsidP="009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38" w:rsidRDefault="009E2E38" w:rsidP="00986E15">
      <w:pPr>
        <w:spacing w:after="0" w:line="240" w:lineRule="auto"/>
      </w:pPr>
      <w:r>
        <w:separator/>
      </w:r>
    </w:p>
  </w:footnote>
  <w:footnote w:type="continuationSeparator" w:id="0">
    <w:p w:rsidR="009E2E38" w:rsidRDefault="009E2E38" w:rsidP="0098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15" w:rsidRDefault="004E4C5C">
    <w:pPr>
      <w:pStyle w:val="Header"/>
    </w:pPr>
    <w:r>
      <w:rPr>
        <w:noProof/>
        <w:lang w:eastAsia="pl-PL"/>
      </w:rPr>
      <w:drawing>
        <wp:inline distT="0" distB="0" distL="0" distR="0" wp14:anchorId="2C918ACC" wp14:editId="66868B66">
          <wp:extent cx="5760720" cy="9518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unikacja międzykultur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3FE"/>
    <w:multiLevelType w:val="hybridMultilevel"/>
    <w:tmpl w:val="5FD04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E9A"/>
    <w:multiLevelType w:val="hybridMultilevel"/>
    <w:tmpl w:val="DDB2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611"/>
    <w:multiLevelType w:val="hybridMultilevel"/>
    <w:tmpl w:val="DEE2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C0BB5"/>
    <w:multiLevelType w:val="hybridMultilevel"/>
    <w:tmpl w:val="7C3A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B79E7"/>
    <w:multiLevelType w:val="hybridMultilevel"/>
    <w:tmpl w:val="548AA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84BB7"/>
    <w:multiLevelType w:val="hybridMultilevel"/>
    <w:tmpl w:val="22E4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709D1"/>
    <w:multiLevelType w:val="hybridMultilevel"/>
    <w:tmpl w:val="D8A2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0"/>
    <w:rsid w:val="00007438"/>
    <w:rsid w:val="00052D1D"/>
    <w:rsid w:val="000C5BDE"/>
    <w:rsid w:val="00120E51"/>
    <w:rsid w:val="0024728B"/>
    <w:rsid w:val="002D6250"/>
    <w:rsid w:val="00411672"/>
    <w:rsid w:val="004654A6"/>
    <w:rsid w:val="004C0305"/>
    <w:rsid w:val="004E4C5C"/>
    <w:rsid w:val="006825EE"/>
    <w:rsid w:val="007E2510"/>
    <w:rsid w:val="00950856"/>
    <w:rsid w:val="00986E15"/>
    <w:rsid w:val="009E2E38"/>
    <w:rsid w:val="00B8189F"/>
    <w:rsid w:val="00B965C4"/>
    <w:rsid w:val="00BD2FE3"/>
    <w:rsid w:val="00D023E5"/>
    <w:rsid w:val="00EA5C87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D81C2FE-C624-469D-82BF-50221CE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15"/>
  </w:style>
  <w:style w:type="paragraph" w:styleId="Footer">
    <w:name w:val="footer"/>
    <w:basedOn w:val="Normal"/>
    <w:link w:val="FooterChar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15"/>
  </w:style>
  <w:style w:type="paragraph" w:styleId="BalloonText">
    <w:name w:val="Balloon Text"/>
    <w:basedOn w:val="Normal"/>
    <w:link w:val="BalloonTextChar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305"/>
    <w:pPr>
      <w:ind w:left="720"/>
      <w:contextualSpacing/>
    </w:pPr>
  </w:style>
  <w:style w:type="table" w:styleId="TableGrid">
    <w:name w:val="Table Grid"/>
    <w:basedOn w:val="TableNormal"/>
    <w:uiPriority w:val="39"/>
    <w:rsid w:val="00BD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1016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Monika Zeman</cp:lastModifiedBy>
  <cp:revision>2</cp:revision>
  <dcterms:created xsi:type="dcterms:W3CDTF">2020-11-16T15:35:00Z</dcterms:created>
  <dcterms:modified xsi:type="dcterms:W3CDTF">2020-11-16T15:35:00Z</dcterms:modified>
</cp:coreProperties>
</file>